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0819" w14:textId="596D905F" w:rsidR="0044182A" w:rsidRPr="00D815E4" w:rsidRDefault="005033D7" w:rsidP="0044182A">
      <w:pPr>
        <w:jc w:val="center"/>
        <w:rPr>
          <w:b/>
          <w:color w:val="000000" w:themeColor="text1"/>
          <w:sz w:val="36"/>
          <w:lang w:val="el-GR"/>
        </w:rPr>
      </w:pPr>
      <w:r>
        <w:rPr>
          <w:noProof/>
          <w:lang w:val="el-GR" w:eastAsia="el-GR"/>
        </w:rPr>
        <w:drawing>
          <wp:inline distT="0" distB="0" distL="0" distR="0" wp14:anchorId="29C36334" wp14:editId="6B1B644B">
            <wp:extent cx="836719" cy="82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mr LOGO new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6719" cy="828000"/>
                    </a:xfrm>
                    <a:prstGeom prst="rect">
                      <a:avLst/>
                    </a:prstGeom>
                  </pic:spPr>
                </pic:pic>
              </a:graphicData>
            </a:graphic>
          </wp:inline>
        </w:drawing>
      </w:r>
      <w:r w:rsidRPr="00D815E4">
        <w:rPr>
          <w:b/>
          <w:color w:val="000000" w:themeColor="text1"/>
          <w:sz w:val="36"/>
          <w:lang w:val="el-GR"/>
        </w:rPr>
        <w:t xml:space="preserve">       </w:t>
      </w:r>
      <w:r w:rsidR="00B8281F">
        <w:rPr>
          <w:b/>
          <w:color w:val="000000" w:themeColor="text1"/>
          <w:sz w:val="36"/>
          <w:lang w:val="el-GR"/>
        </w:rPr>
        <w:t>Δελτίο Τύπου</w:t>
      </w:r>
      <w:r w:rsidRPr="00D815E4">
        <w:rPr>
          <w:b/>
          <w:color w:val="000000" w:themeColor="text1"/>
          <w:sz w:val="36"/>
          <w:lang w:val="el-GR"/>
        </w:rPr>
        <w:t xml:space="preserve">       </w:t>
      </w:r>
      <w:r>
        <w:rPr>
          <w:b/>
          <w:noProof/>
          <w:color w:val="000000" w:themeColor="text1"/>
          <w:sz w:val="36"/>
          <w:lang w:val="en-US"/>
        </w:rPr>
        <w:drawing>
          <wp:inline distT="0" distB="0" distL="0" distR="0" wp14:anchorId="28703C16" wp14:editId="509E4E83">
            <wp:extent cx="828000" cy="82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BBC LOGO colour l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inline>
        </w:drawing>
      </w:r>
    </w:p>
    <w:p w14:paraId="14E58DA9" w14:textId="38EB9A43" w:rsidR="00210189" w:rsidRPr="00210189" w:rsidRDefault="00210189" w:rsidP="00210189">
      <w:pPr>
        <w:autoSpaceDE w:val="0"/>
        <w:autoSpaceDN w:val="0"/>
        <w:adjustRightInd w:val="0"/>
        <w:spacing w:after="120" w:line="240" w:lineRule="auto"/>
        <w:jc w:val="both"/>
        <w:rPr>
          <w:rFonts w:cstheme="minorHAnsi"/>
          <w:b/>
          <w:lang w:val="el-GR"/>
        </w:rPr>
      </w:pPr>
      <w:r w:rsidRPr="00210189">
        <w:rPr>
          <w:rFonts w:cstheme="minorHAnsi"/>
          <w:b/>
          <w:lang w:val="el-GR"/>
        </w:rPr>
        <w:t xml:space="preserve">Το ΕΛΚΕΘΕ και η </w:t>
      </w:r>
      <w:r w:rsidRPr="00210189">
        <w:rPr>
          <w:rFonts w:cstheme="minorHAnsi"/>
          <w:b/>
          <w:lang w:val="en-US"/>
        </w:rPr>
        <w:t>Cabrito</w:t>
      </w:r>
      <w:r w:rsidRPr="00210189">
        <w:rPr>
          <w:rFonts w:cstheme="minorHAnsi"/>
          <w:b/>
          <w:lang w:val="el-GR"/>
        </w:rPr>
        <w:t xml:space="preserve"> </w:t>
      </w:r>
      <w:r w:rsidRPr="00210189">
        <w:rPr>
          <w:rFonts w:cstheme="minorHAnsi"/>
          <w:b/>
          <w:lang w:val="en-US"/>
        </w:rPr>
        <w:t>Consulting</w:t>
      </w:r>
      <w:r w:rsidRPr="00210189">
        <w:rPr>
          <w:rFonts w:cstheme="minorHAnsi"/>
          <w:b/>
          <w:lang w:val="el-GR"/>
        </w:rPr>
        <w:t xml:space="preserve"> υπέγραψαν μνημόνιο συνεργασίας για την ανάπτυξη ενός επανδρωμένου υποβρύχιου ερευνητικού σταθμού στην Ελλάδα - </w:t>
      </w:r>
      <w:r w:rsidRPr="00210189">
        <w:rPr>
          <w:rFonts w:cstheme="minorHAnsi"/>
          <w:b/>
          <w:lang w:val="en-US"/>
        </w:rPr>
        <w:t>Calamar</w:t>
      </w:r>
      <w:r w:rsidRPr="00210189">
        <w:rPr>
          <w:rFonts w:cstheme="minorHAnsi"/>
          <w:b/>
          <w:lang w:val="el-GR"/>
        </w:rPr>
        <w:t xml:space="preserve"> </w:t>
      </w:r>
      <w:r w:rsidRPr="00210189">
        <w:rPr>
          <w:rFonts w:cstheme="minorHAnsi"/>
          <w:b/>
          <w:lang w:val="en-US"/>
        </w:rPr>
        <w:t>Park</w:t>
      </w:r>
      <w:r w:rsidRPr="00210189">
        <w:rPr>
          <w:rFonts w:cstheme="minorHAnsi"/>
          <w:b/>
          <w:lang w:val="el-GR"/>
        </w:rPr>
        <w:t xml:space="preserve"> </w:t>
      </w:r>
      <w:r w:rsidRPr="00210189">
        <w:rPr>
          <w:rFonts w:cstheme="minorHAnsi"/>
          <w:b/>
          <w:lang w:val="en-US"/>
        </w:rPr>
        <w:t>Project</w:t>
      </w:r>
      <w:r w:rsidRPr="00210189">
        <w:rPr>
          <w:rFonts w:cstheme="minorHAnsi"/>
          <w:b/>
          <w:lang w:val="el-GR"/>
        </w:rPr>
        <w:t>.</w:t>
      </w:r>
    </w:p>
    <w:p w14:paraId="45784796" w14:textId="270CBB4D" w:rsidR="00210189" w:rsidRPr="00210189" w:rsidRDefault="00210189" w:rsidP="00210189">
      <w:pPr>
        <w:autoSpaceDE w:val="0"/>
        <w:autoSpaceDN w:val="0"/>
        <w:adjustRightInd w:val="0"/>
        <w:spacing w:after="120" w:line="240" w:lineRule="auto"/>
        <w:jc w:val="both"/>
        <w:rPr>
          <w:rFonts w:cstheme="minorHAnsi"/>
          <w:lang w:val="el-GR"/>
        </w:rPr>
      </w:pPr>
      <w:r w:rsidRPr="00210189">
        <w:rPr>
          <w:rFonts w:cstheme="minorHAnsi"/>
          <w:lang w:val="el-GR"/>
        </w:rPr>
        <w:t xml:space="preserve">Το Ελληνικό Κέντρο Θαλασσίων Ερευνών (ΕΛΚΕΘΕ) στην Ελλάδα και η </w:t>
      </w:r>
      <w:r w:rsidRPr="00210189">
        <w:rPr>
          <w:rFonts w:cstheme="minorHAnsi"/>
          <w:lang w:val="en-US"/>
        </w:rPr>
        <w:t>Cabrito</w:t>
      </w:r>
      <w:r w:rsidRPr="00210189">
        <w:rPr>
          <w:rFonts w:cstheme="minorHAnsi"/>
          <w:lang w:val="el-GR"/>
        </w:rPr>
        <w:t xml:space="preserve"> </w:t>
      </w:r>
      <w:r w:rsidRPr="00210189">
        <w:rPr>
          <w:rFonts w:cstheme="minorHAnsi"/>
          <w:lang w:val="en-US"/>
        </w:rPr>
        <w:t>Consulting</w:t>
      </w:r>
      <w:r w:rsidRPr="00210189">
        <w:rPr>
          <w:rFonts w:cstheme="minorHAnsi"/>
          <w:lang w:val="el-GR"/>
        </w:rPr>
        <w:t xml:space="preserve"> -μια καταξιωμένη γερμανική εταιρεία συμβούλων διαχείρισης- θα συνεργαστούν για την υλοποίηση του έργου "</w:t>
      </w:r>
      <w:r w:rsidRPr="00210189">
        <w:rPr>
          <w:rFonts w:cstheme="minorHAnsi"/>
          <w:lang w:val="en-US"/>
        </w:rPr>
        <w:t>Calamar</w:t>
      </w:r>
      <w:r w:rsidRPr="00210189">
        <w:rPr>
          <w:rFonts w:cstheme="minorHAnsi"/>
          <w:lang w:val="el-GR"/>
        </w:rPr>
        <w:t xml:space="preserve"> </w:t>
      </w:r>
      <w:r w:rsidRPr="00210189">
        <w:rPr>
          <w:rFonts w:cstheme="minorHAnsi"/>
          <w:lang w:val="en-US"/>
        </w:rPr>
        <w:t>Park</w:t>
      </w:r>
      <w:r w:rsidRPr="00210189">
        <w:rPr>
          <w:rFonts w:cstheme="minorHAnsi"/>
          <w:lang w:val="el-GR"/>
        </w:rPr>
        <w:t xml:space="preserve">".  Το </w:t>
      </w:r>
      <w:r w:rsidRPr="00210189">
        <w:rPr>
          <w:rFonts w:cstheme="minorHAnsi"/>
          <w:lang w:val="en-US"/>
        </w:rPr>
        <w:t>Calamar</w:t>
      </w:r>
      <w:r w:rsidRPr="00210189">
        <w:rPr>
          <w:rFonts w:cstheme="minorHAnsi"/>
          <w:lang w:val="el-GR"/>
        </w:rPr>
        <w:t xml:space="preserve"> </w:t>
      </w:r>
      <w:r w:rsidRPr="00210189">
        <w:rPr>
          <w:rFonts w:cstheme="minorHAnsi"/>
          <w:lang w:val="en-US"/>
        </w:rPr>
        <w:t>Park</w:t>
      </w:r>
      <w:r w:rsidRPr="00210189">
        <w:rPr>
          <w:rFonts w:cstheme="minorHAnsi"/>
          <w:lang w:val="el-GR"/>
        </w:rPr>
        <w:t xml:space="preserve"> θα είναι ένας επανδρωμένος υποθαλάσσιος σταθμός στα ανοικτά των ακτών της Ελλάδας, με επεκτάσιμη κατοικήσιμη περιοχή, η οποία θα εξυπηρετείται από έναν κινητό </w:t>
      </w:r>
      <w:r w:rsidR="007B477E">
        <w:rPr>
          <w:rFonts w:cstheme="minorHAnsi"/>
          <w:lang w:val="el-GR"/>
        </w:rPr>
        <w:t>σταθμό</w:t>
      </w:r>
      <w:r w:rsidRPr="00210189">
        <w:rPr>
          <w:rFonts w:cstheme="minorHAnsi"/>
          <w:lang w:val="el-GR"/>
        </w:rPr>
        <w:t xml:space="preserve">.  Το ΕΛΚΕΘΕ είναι το σημαντικότερο κέντρο θαλάσσιας έρευνας στην Ελλάδα, με τρία ερευνητικά ινστιτούτα, ένα στόλο ερευνητικών σκαφών και δύο δημόσια ενυδρεία.  Η συνεργασία </w:t>
      </w:r>
      <w:r w:rsidRPr="00210189">
        <w:rPr>
          <w:rFonts w:cstheme="minorHAnsi"/>
          <w:lang w:val="en-US"/>
        </w:rPr>
        <w:t>Cabrito</w:t>
      </w:r>
      <w:r w:rsidRPr="00210189">
        <w:rPr>
          <w:rFonts w:cstheme="minorHAnsi"/>
          <w:lang w:val="el-GR"/>
        </w:rPr>
        <w:t xml:space="preserve"> </w:t>
      </w:r>
      <w:r w:rsidRPr="00210189">
        <w:rPr>
          <w:rFonts w:cstheme="minorHAnsi"/>
          <w:lang w:val="en-US"/>
        </w:rPr>
        <w:t>Consulting</w:t>
      </w:r>
      <w:r w:rsidRPr="00210189">
        <w:rPr>
          <w:rFonts w:cstheme="minorHAnsi"/>
          <w:lang w:val="el-GR"/>
        </w:rPr>
        <w:t xml:space="preserve"> - </w:t>
      </w:r>
      <w:r>
        <w:rPr>
          <w:rFonts w:cstheme="minorHAnsi"/>
          <w:lang w:val="el-GR"/>
        </w:rPr>
        <w:t>ΕΛΚΕΘΕ</w:t>
      </w:r>
      <w:r w:rsidRPr="00210189">
        <w:rPr>
          <w:rFonts w:cstheme="minorHAnsi"/>
          <w:lang w:val="el-GR"/>
        </w:rPr>
        <w:t xml:space="preserve"> αποτελεί μια μοναδική ευκαιρία για τη δημιουργία ενός υποβρύχιου </w:t>
      </w:r>
      <w:r>
        <w:rPr>
          <w:rFonts w:cstheme="minorHAnsi"/>
          <w:lang w:val="el-GR"/>
        </w:rPr>
        <w:t>σταθμού</w:t>
      </w:r>
      <w:r w:rsidRPr="00210189">
        <w:rPr>
          <w:rFonts w:cstheme="minorHAnsi"/>
          <w:lang w:val="el-GR"/>
        </w:rPr>
        <w:t xml:space="preserve"> στα </w:t>
      </w:r>
      <w:r>
        <w:rPr>
          <w:rFonts w:cstheme="minorHAnsi"/>
          <w:lang w:val="el-GR"/>
        </w:rPr>
        <w:t>Ε</w:t>
      </w:r>
      <w:r w:rsidRPr="00210189">
        <w:rPr>
          <w:rFonts w:cstheme="minorHAnsi"/>
          <w:lang w:val="el-GR"/>
        </w:rPr>
        <w:t>λληνικά ύδατα, το οποίο θα εξυπηρετεί πληθώρα ερευνητικών, εκπαιδευτικών και εμπορικών σκοπών.</w:t>
      </w:r>
    </w:p>
    <w:p w14:paraId="1FCC8414" w14:textId="7BB1A93D" w:rsidR="00180927" w:rsidRPr="00D815E4" w:rsidRDefault="00180927" w:rsidP="00210189">
      <w:pPr>
        <w:autoSpaceDE w:val="0"/>
        <w:autoSpaceDN w:val="0"/>
        <w:adjustRightInd w:val="0"/>
        <w:spacing w:after="120" w:line="240" w:lineRule="auto"/>
        <w:jc w:val="both"/>
        <w:rPr>
          <w:rFonts w:cstheme="minorHAnsi"/>
          <w:lang w:val="el-GR"/>
        </w:rPr>
      </w:pPr>
    </w:p>
    <w:p w14:paraId="06951EBD" w14:textId="77777777" w:rsidR="00D46A74" w:rsidRDefault="00D46A74" w:rsidP="00B8281F">
      <w:pPr>
        <w:autoSpaceDE w:val="0"/>
        <w:autoSpaceDN w:val="0"/>
        <w:adjustRightInd w:val="0"/>
        <w:spacing w:after="120" w:line="240" w:lineRule="auto"/>
        <w:jc w:val="center"/>
        <w:rPr>
          <w:rFonts w:cstheme="minorHAnsi"/>
          <w:lang w:val="en-US"/>
        </w:rPr>
      </w:pPr>
      <w:r>
        <w:rPr>
          <w:rFonts w:ascii="Liberation Sans" w:hAnsi="Liberation Sans"/>
          <w:noProof/>
          <w:sz w:val="20"/>
          <w:szCs w:val="20"/>
          <w:lang w:val="de-DE"/>
        </w:rPr>
        <w:drawing>
          <wp:inline distT="0" distB="0" distL="0" distR="0" wp14:anchorId="0FA16850" wp14:editId="5A58A86D">
            <wp:extent cx="4680000" cy="2969408"/>
            <wp:effectExtent l="0" t="0" r="0" b="2540"/>
            <wp:docPr id="6" name="Bild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680000" cy="2969408"/>
                    </a:xfrm>
                    <a:prstGeom prst="rect">
                      <a:avLst/>
                    </a:prstGeom>
                    <a:noFill/>
                    <a:ln>
                      <a:noFill/>
                      <a:prstDash/>
                    </a:ln>
                  </pic:spPr>
                </pic:pic>
              </a:graphicData>
            </a:graphic>
          </wp:inline>
        </w:drawing>
      </w:r>
    </w:p>
    <w:p w14:paraId="13EC4807" w14:textId="77777777" w:rsidR="00F96631" w:rsidRDefault="00F96631" w:rsidP="00F96631">
      <w:pPr>
        <w:spacing w:after="120" w:line="240" w:lineRule="auto"/>
        <w:jc w:val="both"/>
        <w:rPr>
          <w:rFonts w:cstheme="minorHAnsi"/>
          <w:lang w:val="el-GR"/>
        </w:rPr>
      </w:pPr>
    </w:p>
    <w:p w14:paraId="1C2FB2DF" w14:textId="2BD8FF00" w:rsidR="00F96631" w:rsidRPr="00F96631" w:rsidRDefault="00F96631" w:rsidP="00F96631">
      <w:pPr>
        <w:spacing w:after="120" w:line="240" w:lineRule="auto"/>
        <w:jc w:val="both"/>
        <w:rPr>
          <w:rFonts w:cstheme="minorHAnsi"/>
          <w:lang w:val="el-GR"/>
        </w:rPr>
      </w:pPr>
      <w:r w:rsidRPr="00F96631">
        <w:rPr>
          <w:rFonts w:cstheme="minorHAnsi"/>
          <w:lang w:val="el-GR"/>
        </w:rPr>
        <w:t xml:space="preserve">Η εγκατάσταση θα είναι γνωστή ως "Ευρωπαϊκός Υποβρύχιος Ερευνητικός Σταθμός" και προορίζεται να φιλοξενήσει μια ομάδα έως και οκτώ </w:t>
      </w:r>
      <w:r>
        <w:rPr>
          <w:rFonts w:cstheme="minorHAnsi"/>
          <w:lang w:val="el-GR"/>
        </w:rPr>
        <w:t>ατόμων</w:t>
      </w:r>
      <w:r w:rsidRPr="00F96631">
        <w:rPr>
          <w:rFonts w:cstheme="minorHAnsi"/>
          <w:lang w:val="el-GR"/>
        </w:rPr>
        <w:t xml:space="preserve">.  Για το σκοπό αυτό, επιδιώκονται παράλληλα δύο ιδέες: </w:t>
      </w:r>
      <w:r>
        <w:rPr>
          <w:rFonts w:cstheme="minorHAnsi"/>
          <w:lang w:val="el-GR"/>
        </w:rPr>
        <w:t>ένας αυτοκινούμενος σταθμός</w:t>
      </w:r>
      <w:r w:rsidRPr="00F96631">
        <w:rPr>
          <w:rFonts w:cstheme="minorHAnsi"/>
          <w:lang w:val="el-GR"/>
        </w:rPr>
        <w:t xml:space="preserve">, </w:t>
      </w:r>
      <w:r>
        <w:rPr>
          <w:rFonts w:cstheme="minorHAnsi"/>
          <w:lang w:val="el-GR"/>
        </w:rPr>
        <w:t>ο</w:t>
      </w:r>
      <w:r w:rsidRPr="00F96631">
        <w:rPr>
          <w:rFonts w:cstheme="minorHAnsi"/>
          <w:lang w:val="el-GR"/>
        </w:rPr>
        <w:t xml:space="preserve"> οποί</w:t>
      </w:r>
      <w:r>
        <w:rPr>
          <w:rFonts w:cstheme="minorHAnsi"/>
          <w:lang w:val="el-GR"/>
        </w:rPr>
        <w:t>ος</w:t>
      </w:r>
      <w:r w:rsidRPr="00F96631">
        <w:rPr>
          <w:rFonts w:cstheme="minorHAnsi"/>
          <w:lang w:val="el-GR"/>
        </w:rPr>
        <w:t xml:space="preserve"> θα χρησιμοποιείται για την αλλαγή θέσεων και λειτουργιών, και μια </w:t>
      </w:r>
      <w:proofErr w:type="spellStart"/>
      <w:r w:rsidRPr="00F96631">
        <w:rPr>
          <w:rFonts w:cstheme="minorHAnsi"/>
          <w:lang w:val="el-GR"/>
        </w:rPr>
        <w:t>ημι</w:t>
      </w:r>
      <w:proofErr w:type="spellEnd"/>
      <w:r w:rsidRPr="00F96631">
        <w:rPr>
          <w:rFonts w:cstheme="minorHAnsi"/>
          <w:lang w:val="el-GR"/>
        </w:rPr>
        <w:t xml:space="preserve">-κινητή ιδέα ενός μεγάλου </w:t>
      </w:r>
      <w:r>
        <w:rPr>
          <w:rFonts w:cstheme="minorHAnsi"/>
          <w:lang w:val="el-GR"/>
        </w:rPr>
        <w:t>σταθμού</w:t>
      </w:r>
      <w:r w:rsidRPr="00F96631">
        <w:rPr>
          <w:rFonts w:cstheme="minorHAnsi"/>
          <w:lang w:val="el-GR"/>
        </w:rPr>
        <w:t xml:space="preserve"> που θα μπορεί να μεταφέρεται σε άλλους προορισμούς σε μεγαλύτερα χρονικά διαστήματα.  Και οι δύο </w:t>
      </w:r>
      <w:r>
        <w:rPr>
          <w:rFonts w:cstheme="minorHAnsi"/>
          <w:lang w:val="el-GR"/>
        </w:rPr>
        <w:t>κατασκευές</w:t>
      </w:r>
      <w:r w:rsidRPr="00F96631">
        <w:rPr>
          <w:rFonts w:cstheme="minorHAnsi"/>
          <w:lang w:val="el-GR"/>
        </w:rPr>
        <w:t xml:space="preserve"> έχουν αρθρωτή σχεδίαση, έτσι ώστε τόσο τα εσωτερικά όσο και τα εξωτερικά συστήματα να μπορούν να συνδεθούν χρησιμοποιώντας μια τυποποιημένη ζεύξη.</w:t>
      </w:r>
    </w:p>
    <w:p w14:paraId="6CEDC689" w14:textId="5B4876FA" w:rsidR="00F96631" w:rsidRPr="00F96631" w:rsidRDefault="00F96631" w:rsidP="00F96631">
      <w:pPr>
        <w:spacing w:after="120" w:line="240" w:lineRule="auto"/>
        <w:jc w:val="both"/>
        <w:rPr>
          <w:rFonts w:cstheme="minorHAnsi"/>
          <w:lang w:val="el-GR"/>
        </w:rPr>
      </w:pPr>
      <w:r w:rsidRPr="00F96631">
        <w:rPr>
          <w:rFonts w:cstheme="minorHAnsi"/>
          <w:lang w:val="el-GR"/>
        </w:rPr>
        <w:t xml:space="preserve">Ο σχεδιασμός ακολουθεί μακροχρόνιες μελέτες σχετικά με τις απαιτήσεις διεπιστημονικών τομέων, για τις οποίες έχει δημιουργηθεί ένα δίκτυο έντεκα ακαδημαϊκών και ιδιωτικών </w:t>
      </w:r>
      <w:r w:rsidRPr="00F96631">
        <w:rPr>
          <w:rFonts w:cstheme="minorHAnsi"/>
          <w:lang w:val="el-GR"/>
        </w:rPr>
        <w:lastRenderedPageBreak/>
        <w:t>τομέων.  Οι τομείς αυτοί περιλαμβάνουν την αρχαιολογία, τη θαλάσσια διατήρηση, τις διαστημικές εφαρμογές, τη θαλάσσια επιστήμη και την εκπαίδευση, καθώς και τον πολιτισμό, τη διαφήμιση και τον τουρισμό.</w:t>
      </w:r>
    </w:p>
    <w:p w14:paraId="53744BC1" w14:textId="2599C94E" w:rsidR="00F96631" w:rsidRDefault="00F96631" w:rsidP="00F96631">
      <w:pPr>
        <w:spacing w:after="120" w:line="240" w:lineRule="auto"/>
        <w:jc w:val="both"/>
        <w:rPr>
          <w:rFonts w:eastAsia="Times New Roman" w:cstheme="minorHAnsi"/>
          <w:lang w:val="el-GR"/>
        </w:rPr>
      </w:pPr>
      <w:r w:rsidRPr="00F96631">
        <w:rPr>
          <w:rFonts w:eastAsia="Times New Roman" w:cstheme="minorHAnsi"/>
          <w:lang w:val="el-GR"/>
        </w:rPr>
        <w:t xml:space="preserve">Το έργο αποσκοπεί στο να καταστήσει το </w:t>
      </w:r>
      <w:r w:rsidRPr="00F96631">
        <w:rPr>
          <w:rFonts w:eastAsia="Times New Roman" w:cstheme="minorHAnsi"/>
          <w:b/>
          <w:lang w:val="el-GR"/>
        </w:rPr>
        <w:t>νησί της Ρόδου</w:t>
      </w:r>
      <w:r w:rsidRPr="00F96631">
        <w:rPr>
          <w:rFonts w:eastAsia="Times New Roman" w:cstheme="minorHAnsi"/>
          <w:lang w:val="el-GR"/>
        </w:rPr>
        <w:t xml:space="preserve"> το κέντρο για την ανάπτυξη τεχνολογιών για μακροχρόνια παραμονή στο βυθό, οι οποίες θα αναπαραχθούν και θα εξαχθούν σε άλλες χώρες, με βάση τις επιχειρηματικές περιπτώσεις που έχουν καθοριστεί, σε όλους τους ακαδημαϊκούς κλάδους.</w:t>
      </w:r>
      <w:r>
        <w:rPr>
          <w:rFonts w:eastAsia="Times New Roman" w:cstheme="minorHAnsi"/>
          <w:lang w:val="el-GR"/>
        </w:rPr>
        <w:t xml:space="preserve">  </w:t>
      </w:r>
      <w:r w:rsidRPr="00F96631">
        <w:rPr>
          <w:rFonts w:eastAsia="Times New Roman" w:cstheme="minorHAnsi"/>
          <w:lang w:val="el-GR"/>
        </w:rPr>
        <w:t xml:space="preserve">Λόγω της κεντρικής θέσης των ελληνικών νησιών, η εγκατάσταση επικεντρώνεται κυρίως σε αποστολές από τις 37 χώρες της </w:t>
      </w:r>
      <w:proofErr w:type="spellStart"/>
      <w:r>
        <w:rPr>
          <w:rFonts w:eastAsia="Times New Roman" w:cstheme="minorHAnsi"/>
          <w:lang w:val="el-GR"/>
        </w:rPr>
        <w:t>Ε</w:t>
      </w:r>
      <w:r w:rsidRPr="00F96631">
        <w:rPr>
          <w:rFonts w:eastAsia="Times New Roman" w:cstheme="minorHAnsi"/>
          <w:lang w:val="el-GR"/>
        </w:rPr>
        <w:t>υρω</w:t>
      </w:r>
      <w:proofErr w:type="spellEnd"/>
      <w:r>
        <w:rPr>
          <w:rFonts w:eastAsia="Times New Roman" w:cstheme="minorHAnsi"/>
          <w:lang w:val="el-GR"/>
        </w:rPr>
        <w:t>-Μ</w:t>
      </w:r>
      <w:r w:rsidRPr="00F96631">
        <w:rPr>
          <w:rFonts w:eastAsia="Times New Roman" w:cstheme="minorHAnsi"/>
          <w:lang w:val="el-GR"/>
        </w:rPr>
        <w:t>εσογειακής εταιρικής σχέσης (</w:t>
      </w:r>
      <w:r w:rsidRPr="00F96631">
        <w:rPr>
          <w:rFonts w:eastAsia="Times New Roman" w:cstheme="minorHAnsi"/>
          <w:lang w:val="en-US"/>
        </w:rPr>
        <w:t>EUROMED</w:t>
      </w:r>
      <w:r w:rsidRPr="00F96631">
        <w:rPr>
          <w:rFonts w:eastAsia="Times New Roman" w:cstheme="minorHAnsi"/>
          <w:lang w:val="el-GR"/>
        </w:rPr>
        <w:t>), αλλά θα είναι επίσης διαθέσιμη και</w:t>
      </w:r>
      <w:r w:rsidR="007B477E">
        <w:rPr>
          <w:rFonts w:eastAsia="Times New Roman" w:cstheme="minorHAnsi"/>
          <w:lang w:val="el-GR"/>
        </w:rPr>
        <w:t xml:space="preserve"> </w:t>
      </w:r>
      <w:r w:rsidRPr="00F96631">
        <w:rPr>
          <w:rFonts w:eastAsia="Times New Roman" w:cstheme="minorHAnsi"/>
          <w:lang w:val="el-GR"/>
        </w:rPr>
        <w:t>σε άλλους ενδιαφερόμενους.</w:t>
      </w:r>
    </w:p>
    <w:p w14:paraId="2795911B" w14:textId="2FEC85B0" w:rsidR="00B8281F" w:rsidRDefault="00B8281F" w:rsidP="00F96631">
      <w:pPr>
        <w:spacing w:after="120" w:line="240" w:lineRule="auto"/>
        <w:jc w:val="both"/>
        <w:rPr>
          <w:rFonts w:eastAsia="Times New Roman" w:cstheme="minorHAnsi"/>
          <w:lang w:val="el-GR"/>
        </w:rPr>
      </w:pPr>
    </w:p>
    <w:p w14:paraId="203E8582" w14:textId="77777777" w:rsidR="00B8281F" w:rsidRDefault="00B8281F" w:rsidP="00B8281F">
      <w:pPr>
        <w:spacing w:after="120" w:line="240" w:lineRule="auto"/>
        <w:jc w:val="center"/>
        <w:rPr>
          <w:rFonts w:eastAsia="Times New Roman" w:cstheme="minorHAnsi"/>
          <w:lang w:val="el-GR"/>
        </w:rPr>
      </w:pPr>
      <w:r>
        <w:rPr>
          <w:rFonts w:eastAsia="Times New Roman" w:cstheme="minorHAnsi"/>
          <w:noProof/>
          <w:lang w:val="el-GR"/>
        </w:rPr>
        <w:drawing>
          <wp:inline distT="0" distB="0" distL="0" distR="0" wp14:anchorId="52C19C9A" wp14:editId="095651BE">
            <wp:extent cx="3600000" cy="202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View (2000x112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2024950"/>
                    </a:xfrm>
                    <a:prstGeom prst="rect">
                      <a:avLst/>
                    </a:prstGeom>
                  </pic:spPr>
                </pic:pic>
              </a:graphicData>
            </a:graphic>
          </wp:inline>
        </w:drawing>
      </w:r>
    </w:p>
    <w:p w14:paraId="1FD1725A" w14:textId="756E36F0" w:rsidR="00B8281F" w:rsidRDefault="00B8281F" w:rsidP="00B8281F">
      <w:pPr>
        <w:spacing w:after="120" w:line="240" w:lineRule="auto"/>
        <w:jc w:val="center"/>
        <w:rPr>
          <w:rFonts w:eastAsia="Times New Roman" w:cstheme="minorHAnsi"/>
          <w:lang w:val="el-GR"/>
        </w:rPr>
      </w:pPr>
      <w:r>
        <w:rPr>
          <w:rFonts w:eastAsia="Times New Roman" w:cstheme="minorHAnsi"/>
          <w:noProof/>
          <w:lang w:val="el-GR"/>
        </w:rPr>
        <w:drawing>
          <wp:inline distT="0" distB="0" distL="0" distR="0" wp14:anchorId="6939D79F" wp14:editId="24D14220">
            <wp:extent cx="3600000" cy="2160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p View (2000x1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0" cy="2160170"/>
                    </a:xfrm>
                    <a:prstGeom prst="rect">
                      <a:avLst/>
                    </a:prstGeom>
                  </pic:spPr>
                </pic:pic>
              </a:graphicData>
            </a:graphic>
          </wp:inline>
        </w:drawing>
      </w:r>
    </w:p>
    <w:p w14:paraId="5CCA69DE" w14:textId="77777777" w:rsidR="00B8281F" w:rsidRPr="00B8281F" w:rsidRDefault="00B8281F" w:rsidP="00F96631">
      <w:pPr>
        <w:spacing w:after="120" w:line="240" w:lineRule="auto"/>
        <w:jc w:val="both"/>
        <w:rPr>
          <w:rFonts w:eastAsia="Times New Roman" w:cstheme="minorHAnsi"/>
          <w:lang w:val="el-GR"/>
        </w:rPr>
      </w:pPr>
    </w:p>
    <w:p w14:paraId="2F8B0A33" w14:textId="613A1F1F" w:rsidR="00F96631" w:rsidRDefault="00F96631" w:rsidP="00F96631">
      <w:pPr>
        <w:spacing w:after="120" w:line="240" w:lineRule="auto"/>
        <w:jc w:val="both"/>
        <w:rPr>
          <w:rFonts w:eastAsia="Times New Roman" w:cstheme="minorHAnsi"/>
          <w:lang w:val="el-GR"/>
        </w:rPr>
      </w:pPr>
      <w:r w:rsidRPr="00F96631">
        <w:rPr>
          <w:rFonts w:eastAsia="Times New Roman" w:cstheme="minorHAnsi"/>
          <w:lang w:val="el-GR"/>
        </w:rPr>
        <w:t>Για οποιαδήποτε πληροφορία σχετικά με το έργο, τη χρηματοδότηση ή τη συμμετοχή χορηγών, καθώς και για ερωτήσεις</w:t>
      </w:r>
      <w:r w:rsidR="007B477E">
        <w:rPr>
          <w:rFonts w:eastAsia="Times New Roman" w:cstheme="minorHAnsi"/>
          <w:lang w:val="el-GR"/>
        </w:rPr>
        <w:t xml:space="preserve">, </w:t>
      </w:r>
      <w:r w:rsidRPr="00F96631">
        <w:rPr>
          <w:rFonts w:eastAsia="Times New Roman" w:cstheme="minorHAnsi"/>
          <w:lang w:val="el-GR"/>
        </w:rPr>
        <w:t xml:space="preserve">παρακαλούμε επικοινωνήστε με τον </w:t>
      </w:r>
      <w:proofErr w:type="spellStart"/>
      <w:r w:rsidRPr="00F96631">
        <w:rPr>
          <w:rFonts w:eastAsia="Times New Roman" w:cstheme="minorHAnsi"/>
          <w:lang w:val="el-GR"/>
        </w:rPr>
        <w:t>Δρ</w:t>
      </w:r>
      <w:proofErr w:type="spellEnd"/>
      <w:r w:rsidRPr="00F96631">
        <w:rPr>
          <w:rFonts w:eastAsia="Times New Roman" w:cstheme="minorHAnsi"/>
          <w:lang w:val="el-GR"/>
        </w:rPr>
        <w:t xml:space="preserve"> Κ.Κ. Μυλωνά στη διεύθυνση </w:t>
      </w:r>
      <w:hyperlink r:id="rId12" w:history="1">
        <w:r w:rsidR="007B477E" w:rsidRPr="007B5B9F">
          <w:rPr>
            <w:rStyle w:val="Hyperlink"/>
            <w:rFonts w:eastAsia="Times New Roman" w:cstheme="minorHAnsi"/>
            <w:lang w:val="en-US"/>
          </w:rPr>
          <w:t>mylonas</w:t>
        </w:r>
        <w:r w:rsidR="007B477E" w:rsidRPr="007B5B9F">
          <w:rPr>
            <w:rStyle w:val="Hyperlink"/>
            <w:rFonts w:eastAsia="Times New Roman" w:cstheme="minorHAnsi"/>
            <w:lang w:val="el-GR"/>
          </w:rPr>
          <w:t>@</w:t>
        </w:r>
        <w:r w:rsidR="007B477E" w:rsidRPr="007B5B9F">
          <w:rPr>
            <w:rStyle w:val="Hyperlink"/>
            <w:rFonts w:eastAsia="Times New Roman" w:cstheme="minorHAnsi"/>
            <w:lang w:val="en-US"/>
          </w:rPr>
          <w:t>hcmr</w:t>
        </w:r>
        <w:r w:rsidR="007B477E" w:rsidRPr="007B5B9F">
          <w:rPr>
            <w:rStyle w:val="Hyperlink"/>
            <w:rFonts w:eastAsia="Times New Roman" w:cstheme="minorHAnsi"/>
            <w:lang w:val="el-GR"/>
          </w:rPr>
          <w:t>.</w:t>
        </w:r>
        <w:r w:rsidR="007B477E" w:rsidRPr="007B5B9F">
          <w:rPr>
            <w:rStyle w:val="Hyperlink"/>
            <w:rFonts w:eastAsia="Times New Roman" w:cstheme="minorHAnsi"/>
            <w:lang w:val="en-US"/>
          </w:rPr>
          <w:t>gr</w:t>
        </w:r>
      </w:hyperlink>
      <w:r w:rsidRPr="00F96631">
        <w:rPr>
          <w:rFonts w:eastAsia="Times New Roman" w:cstheme="minorHAnsi"/>
          <w:lang w:val="el-GR"/>
        </w:rPr>
        <w:t>.</w:t>
      </w:r>
    </w:p>
    <w:p w14:paraId="3E377CB5" w14:textId="77777777" w:rsidR="007B477E" w:rsidRPr="00F96631" w:rsidRDefault="007B477E" w:rsidP="00F96631">
      <w:pPr>
        <w:spacing w:after="120" w:line="240" w:lineRule="auto"/>
        <w:jc w:val="both"/>
        <w:rPr>
          <w:rFonts w:eastAsia="Times New Roman" w:cstheme="minorHAnsi"/>
          <w:lang w:val="el-GR"/>
        </w:rPr>
      </w:pPr>
    </w:p>
    <w:p w14:paraId="04130D43" w14:textId="66086519" w:rsidR="00F96631" w:rsidRPr="00F96631" w:rsidRDefault="00F96631" w:rsidP="00F96631">
      <w:pPr>
        <w:spacing w:after="120" w:line="240" w:lineRule="auto"/>
        <w:jc w:val="both"/>
        <w:rPr>
          <w:rFonts w:eastAsia="Times New Roman" w:cstheme="minorHAnsi"/>
          <w:lang w:val="el-GR"/>
        </w:rPr>
      </w:pPr>
      <w:r w:rsidRPr="00F96631">
        <w:rPr>
          <w:rFonts w:eastAsia="Times New Roman" w:cstheme="minorHAnsi"/>
          <w:lang w:val="el-GR"/>
        </w:rPr>
        <w:t xml:space="preserve">Το </w:t>
      </w:r>
      <w:r w:rsidRPr="00F96631">
        <w:rPr>
          <w:rFonts w:eastAsia="Times New Roman" w:cstheme="minorHAnsi"/>
          <w:lang w:val="en-US"/>
        </w:rPr>
        <w:t>IMBBC</w:t>
      </w:r>
      <w:r w:rsidRPr="00F96631">
        <w:rPr>
          <w:rFonts w:eastAsia="Times New Roman" w:cstheme="minorHAnsi"/>
          <w:lang w:val="el-GR"/>
        </w:rPr>
        <w:t xml:space="preserve"> είναι ένα από τα τρία ινστιτούτα του </w:t>
      </w:r>
      <w:r w:rsidR="00D815E4">
        <w:rPr>
          <w:rFonts w:eastAsia="Times New Roman" w:cstheme="minorHAnsi"/>
          <w:lang w:val="el-GR"/>
        </w:rPr>
        <w:t>ΕΛΚΕΘΕ</w:t>
      </w:r>
      <w:r w:rsidRPr="00F96631">
        <w:rPr>
          <w:rFonts w:eastAsia="Times New Roman" w:cstheme="minorHAnsi"/>
          <w:lang w:val="el-GR"/>
        </w:rPr>
        <w:t xml:space="preserve">, με έδρα το Ηράκλειο Κρήτης και εγκαταστάσεις στην Ανάβυσσο Αττικής και στη Σούδα Κρήτης. Με προσωπικό 111 ατόμων και 24 μόνιμους ερευνητές, διεξάγει έρευνα στη θαλάσσια βιοποικιλότητα, τη γενετική και τη </w:t>
      </w:r>
      <w:proofErr w:type="spellStart"/>
      <w:r w:rsidRPr="00F96631">
        <w:rPr>
          <w:rFonts w:eastAsia="Times New Roman" w:cstheme="minorHAnsi"/>
          <w:lang w:val="el-GR"/>
        </w:rPr>
        <w:t>γονιδιωματική</w:t>
      </w:r>
      <w:proofErr w:type="spellEnd"/>
      <w:r w:rsidRPr="00F96631">
        <w:rPr>
          <w:rFonts w:eastAsia="Times New Roman" w:cstheme="minorHAnsi"/>
          <w:lang w:val="el-GR"/>
        </w:rPr>
        <w:t xml:space="preserve"> και την υδατοκαλλιέργεια.</w:t>
      </w:r>
    </w:p>
    <w:p w14:paraId="74BC7F62" w14:textId="778F77C2" w:rsidR="00B22AFB" w:rsidRPr="00D815E4" w:rsidRDefault="00B22AFB" w:rsidP="00F96631">
      <w:pPr>
        <w:spacing w:after="120" w:line="240" w:lineRule="auto"/>
        <w:jc w:val="both"/>
        <w:rPr>
          <w:rFonts w:eastAsia="Times New Roman" w:cstheme="minorHAnsi"/>
          <w:lang w:val="el-GR"/>
        </w:rPr>
      </w:pPr>
    </w:p>
    <w:sectPr w:rsidR="00B22AFB" w:rsidRPr="00D815E4" w:rsidSect="008A175B">
      <w:footerReference w:type="even" r:id="rId13"/>
      <w:footerReference w:type="default" r:id="rId14"/>
      <w:pgSz w:w="11906" w:h="16838"/>
      <w:pgMar w:top="1440" w:right="1800" w:bottom="1440" w:left="1800" w:header="708" w:footer="708" w:gutter="0"/>
      <w:pgBorders w:offsetFrom="page">
        <w:top w:val="single" w:sz="18" w:space="24" w:color="31849B" w:themeColor="accent5" w:themeShade="BF"/>
        <w:left w:val="single" w:sz="18" w:space="24" w:color="31849B" w:themeColor="accent5" w:themeShade="BF"/>
        <w:bottom w:val="single" w:sz="18" w:space="24" w:color="31849B" w:themeColor="accent5" w:themeShade="BF"/>
        <w:right w:val="single" w:sz="18" w:space="24" w:color="31849B"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110B" w14:textId="77777777" w:rsidR="008A175B" w:rsidRDefault="008A175B" w:rsidP="003C137B">
      <w:pPr>
        <w:spacing w:after="0" w:line="240" w:lineRule="auto"/>
      </w:pPr>
      <w:r>
        <w:separator/>
      </w:r>
    </w:p>
  </w:endnote>
  <w:endnote w:type="continuationSeparator" w:id="0">
    <w:p w14:paraId="2A9049B3" w14:textId="77777777" w:rsidR="008A175B" w:rsidRDefault="008A175B" w:rsidP="003C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8757337"/>
      <w:docPartObj>
        <w:docPartGallery w:val="Page Numbers (Bottom of Page)"/>
        <w:docPartUnique/>
      </w:docPartObj>
    </w:sdtPr>
    <w:sdtContent>
      <w:p w14:paraId="1419035C" w14:textId="77777777" w:rsidR="003C137B" w:rsidRDefault="00052B0F" w:rsidP="0044182A">
        <w:pPr>
          <w:pStyle w:val="Footer"/>
          <w:framePr w:wrap="none" w:vAnchor="text" w:hAnchor="margin" w:xAlign="center" w:y="1"/>
          <w:rPr>
            <w:rStyle w:val="PageNumber"/>
          </w:rPr>
        </w:pPr>
        <w:r>
          <w:rPr>
            <w:rStyle w:val="PageNumber"/>
          </w:rPr>
          <w:fldChar w:fldCharType="begin"/>
        </w:r>
        <w:r w:rsidR="003C137B">
          <w:rPr>
            <w:rStyle w:val="PageNumber"/>
          </w:rPr>
          <w:instrText xml:space="preserve"> PAGE </w:instrText>
        </w:r>
        <w:r>
          <w:rPr>
            <w:rStyle w:val="PageNumber"/>
          </w:rPr>
          <w:fldChar w:fldCharType="end"/>
        </w:r>
      </w:p>
    </w:sdtContent>
  </w:sdt>
  <w:p w14:paraId="1EA28A3C" w14:textId="77777777" w:rsidR="003C137B" w:rsidRDefault="003C137B" w:rsidP="003C1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341807"/>
      <w:docPartObj>
        <w:docPartGallery w:val="Page Numbers (Bottom of Page)"/>
        <w:docPartUnique/>
      </w:docPartObj>
    </w:sdtPr>
    <w:sdtContent>
      <w:p w14:paraId="2FCA1E91" w14:textId="77777777" w:rsidR="003C137B" w:rsidRDefault="00052B0F" w:rsidP="0044182A">
        <w:pPr>
          <w:pStyle w:val="Footer"/>
          <w:framePr w:wrap="none" w:vAnchor="text" w:hAnchor="margin" w:xAlign="center" w:y="1"/>
          <w:rPr>
            <w:rStyle w:val="PageNumber"/>
          </w:rPr>
        </w:pPr>
        <w:r>
          <w:rPr>
            <w:rStyle w:val="PageNumber"/>
          </w:rPr>
          <w:fldChar w:fldCharType="begin"/>
        </w:r>
        <w:r w:rsidR="003C137B">
          <w:rPr>
            <w:rStyle w:val="PageNumber"/>
          </w:rPr>
          <w:instrText xml:space="preserve"> PAGE </w:instrText>
        </w:r>
        <w:r>
          <w:rPr>
            <w:rStyle w:val="PageNumber"/>
          </w:rPr>
          <w:fldChar w:fldCharType="separate"/>
        </w:r>
        <w:r w:rsidR="00FB225E">
          <w:rPr>
            <w:rStyle w:val="PageNumber"/>
            <w:noProof/>
          </w:rPr>
          <w:t>3</w:t>
        </w:r>
        <w:r>
          <w:rPr>
            <w:rStyle w:val="PageNumber"/>
          </w:rPr>
          <w:fldChar w:fldCharType="end"/>
        </w:r>
      </w:p>
    </w:sdtContent>
  </w:sdt>
  <w:p w14:paraId="780364EF" w14:textId="77777777" w:rsidR="003C137B" w:rsidRDefault="003C137B" w:rsidP="003C1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CB41" w14:textId="77777777" w:rsidR="008A175B" w:rsidRDefault="008A175B" w:rsidP="003C137B">
      <w:pPr>
        <w:spacing w:after="0" w:line="240" w:lineRule="auto"/>
      </w:pPr>
      <w:r>
        <w:separator/>
      </w:r>
    </w:p>
  </w:footnote>
  <w:footnote w:type="continuationSeparator" w:id="0">
    <w:p w14:paraId="2296D9F7" w14:textId="77777777" w:rsidR="008A175B" w:rsidRDefault="008A175B" w:rsidP="003C1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E4290"/>
    <w:multiLevelType w:val="hybridMultilevel"/>
    <w:tmpl w:val="7B807968"/>
    <w:lvl w:ilvl="0" w:tplc="1868A652">
      <w:start w:val="1"/>
      <w:numFmt w:val="bullet"/>
      <w:lvlText w:val="•"/>
      <w:lvlJc w:val="left"/>
      <w:pPr>
        <w:tabs>
          <w:tab w:val="num" w:pos="720"/>
        </w:tabs>
        <w:ind w:left="720" w:hanging="360"/>
      </w:pPr>
      <w:rPr>
        <w:rFonts w:ascii="Arial" w:hAnsi="Arial" w:hint="default"/>
      </w:rPr>
    </w:lvl>
    <w:lvl w:ilvl="1" w:tplc="3856C06E" w:tentative="1">
      <w:start w:val="1"/>
      <w:numFmt w:val="bullet"/>
      <w:lvlText w:val="•"/>
      <w:lvlJc w:val="left"/>
      <w:pPr>
        <w:tabs>
          <w:tab w:val="num" w:pos="1440"/>
        </w:tabs>
        <w:ind w:left="1440" w:hanging="360"/>
      </w:pPr>
      <w:rPr>
        <w:rFonts w:ascii="Arial" w:hAnsi="Arial" w:hint="default"/>
      </w:rPr>
    </w:lvl>
    <w:lvl w:ilvl="2" w:tplc="AD54E160" w:tentative="1">
      <w:start w:val="1"/>
      <w:numFmt w:val="bullet"/>
      <w:lvlText w:val="•"/>
      <w:lvlJc w:val="left"/>
      <w:pPr>
        <w:tabs>
          <w:tab w:val="num" w:pos="2160"/>
        </w:tabs>
        <w:ind w:left="2160" w:hanging="360"/>
      </w:pPr>
      <w:rPr>
        <w:rFonts w:ascii="Arial" w:hAnsi="Arial" w:hint="default"/>
      </w:rPr>
    </w:lvl>
    <w:lvl w:ilvl="3" w:tplc="B55619FA" w:tentative="1">
      <w:start w:val="1"/>
      <w:numFmt w:val="bullet"/>
      <w:lvlText w:val="•"/>
      <w:lvlJc w:val="left"/>
      <w:pPr>
        <w:tabs>
          <w:tab w:val="num" w:pos="2880"/>
        </w:tabs>
        <w:ind w:left="2880" w:hanging="360"/>
      </w:pPr>
      <w:rPr>
        <w:rFonts w:ascii="Arial" w:hAnsi="Arial" w:hint="default"/>
      </w:rPr>
    </w:lvl>
    <w:lvl w:ilvl="4" w:tplc="FFE835C8" w:tentative="1">
      <w:start w:val="1"/>
      <w:numFmt w:val="bullet"/>
      <w:lvlText w:val="•"/>
      <w:lvlJc w:val="left"/>
      <w:pPr>
        <w:tabs>
          <w:tab w:val="num" w:pos="3600"/>
        </w:tabs>
        <w:ind w:left="3600" w:hanging="360"/>
      </w:pPr>
      <w:rPr>
        <w:rFonts w:ascii="Arial" w:hAnsi="Arial" w:hint="default"/>
      </w:rPr>
    </w:lvl>
    <w:lvl w:ilvl="5" w:tplc="AA4479D6" w:tentative="1">
      <w:start w:val="1"/>
      <w:numFmt w:val="bullet"/>
      <w:lvlText w:val="•"/>
      <w:lvlJc w:val="left"/>
      <w:pPr>
        <w:tabs>
          <w:tab w:val="num" w:pos="4320"/>
        </w:tabs>
        <w:ind w:left="4320" w:hanging="360"/>
      </w:pPr>
      <w:rPr>
        <w:rFonts w:ascii="Arial" w:hAnsi="Arial" w:hint="default"/>
      </w:rPr>
    </w:lvl>
    <w:lvl w:ilvl="6" w:tplc="8E3E4736" w:tentative="1">
      <w:start w:val="1"/>
      <w:numFmt w:val="bullet"/>
      <w:lvlText w:val="•"/>
      <w:lvlJc w:val="left"/>
      <w:pPr>
        <w:tabs>
          <w:tab w:val="num" w:pos="5040"/>
        </w:tabs>
        <w:ind w:left="5040" w:hanging="360"/>
      </w:pPr>
      <w:rPr>
        <w:rFonts w:ascii="Arial" w:hAnsi="Arial" w:hint="default"/>
      </w:rPr>
    </w:lvl>
    <w:lvl w:ilvl="7" w:tplc="35765606" w:tentative="1">
      <w:start w:val="1"/>
      <w:numFmt w:val="bullet"/>
      <w:lvlText w:val="•"/>
      <w:lvlJc w:val="left"/>
      <w:pPr>
        <w:tabs>
          <w:tab w:val="num" w:pos="5760"/>
        </w:tabs>
        <w:ind w:left="5760" w:hanging="360"/>
      </w:pPr>
      <w:rPr>
        <w:rFonts w:ascii="Arial" w:hAnsi="Arial" w:hint="default"/>
      </w:rPr>
    </w:lvl>
    <w:lvl w:ilvl="8" w:tplc="74C05CDA" w:tentative="1">
      <w:start w:val="1"/>
      <w:numFmt w:val="bullet"/>
      <w:lvlText w:val="•"/>
      <w:lvlJc w:val="left"/>
      <w:pPr>
        <w:tabs>
          <w:tab w:val="num" w:pos="6480"/>
        </w:tabs>
        <w:ind w:left="6480" w:hanging="360"/>
      </w:pPr>
      <w:rPr>
        <w:rFonts w:ascii="Arial" w:hAnsi="Arial" w:hint="default"/>
      </w:rPr>
    </w:lvl>
  </w:abstractNum>
  <w:num w:numId="1" w16cid:durableId="25719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EC2"/>
    <w:rsid w:val="00052B0F"/>
    <w:rsid w:val="00065B51"/>
    <w:rsid w:val="00077477"/>
    <w:rsid w:val="000964C8"/>
    <w:rsid w:val="000A302D"/>
    <w:rsid w:val="000C6CE7"/>
    <w:rsid w:val="000E238D"/>
    <w:rsid w:val="00141536"/>
    <w:rsid w:val="00142CFB"/>
    <w:rsid w:val="0016159C"/>
    <w:rsid w:val="0017781A"/>
    <w:rsid w:val="00177A6F"/>
    <w:rsid w:val="00180927"/>
    <w:rsid w:val="001A002E"/>
    <w:rsid w:val="001A203F"/>
    <w:rsid w:val="00210189"/>
    <w:rsid w:val="00246261"/>
    <w:rsid w:val="00273807"/>
    <w:rsid w:val="002B554E"/>
    <w:rsid w:val="002F589F"/>
    <w:rsid w:val="003021A8"/>
    <w:rsid w:val="00327380"/>
    <w:rsid w:val="00337C62"/>
    <w:rsid w:val="0036076B"/>
    <w:rsid w:val="003736E1"/>
    <w:rsid w:val="003C137B"/>
    <w:rsid w:val="0043021D"/>
    <w:rsid w:val="00432071"/>
    <w:rsid w:val="0044182A"/>
    <w:rsid w:val="004623CE"/>
    <w:rsid w:val="00470450"/>
    <w:rsid w:val="00471947"/>
    <w:rsid w:val="00475A71"/>
    <w:rsid w:val="004834CD"/>
    <w:rsid w:val="004B3488"/>
    <w:rsid w:val="004B7D95"/>
    <w:rsid w:val="004F08E8"/>
    <w:rsid w:val="005033D7"/>
    <w:rsid w:val="005116CA"/>
    <w:rsid w:val="00531E7A"/>
    <w:rsid w:val="00556FD3"/>
    <w:rsid w:val="005617E2"/>
    <w:rsid w:val="00574F76"/>
    <w:rsid w:val="00581DF8"/>
    <w:rsid w:val="005A38C0"/>
    <w:rsid w:val="005A5C2A"/>
    <w:rsid w:val="005B74D5"/>
    <w:rsid w:val="005C41E5"/>
    <w:rsid w:val="005C7E39"/>
    <w:rsid w:val="005E1C39"/>
    <w:rsid w:val="005F74A0"/>
    <w:rsid w:val="00617025"/>
    <w:rsid w:val="006232BB"/>
    <w:rsid w:val="0062578C"/>
    <w:rsid w:val="00695F75"/>
    <w:rsid w:val="006C6B2D"/>
    <w:rsid w:val="007548CC"/>
    <w:rsid w:val="00773B2E"/>
    <w:rsid w:val="007815F5"/>
    <w:rsid w:val="007B477E"/>
    <w:rsid w:val="007C627C"/>
    <w:rsid w:val="007C7E61"/>
    <w:rsid w:val="007D0766"/>
    <w:rsid w:val="0083773A"/>
    <w:rsid w:val="00881504"/>
    <w:rsid w:val="008A175B"/>
    <w:rsid w:val="00935E4D"/>
    <w:rsid w:val="00944519"/>
    <w:rsid w:val="009A14AD"/>
    <w:rsid w:val="009D3D08"/>
    <w:rsid w:val="009D76AE"/>
    <w:rsid w:val="00A35812"/>
    <w:rsid w:val="00A41462"/>
    <w:rsid w:val="00A628B8"/>
    <w:rsid w:val="00AB751B"/>
    <w:rsid w:val="00AD11E1"/>
    <w:rsid w:val="00AF1B52"/>
    <w:rsid w:val="00B06AF9"/>
    <w:rsid w:val="00B22AFB"/>
    <w:rsid w:val="00B22CD2"/>
    <w:rsid w:val="00B2410E"/>
    <w:rsid w:val="00B8281F"/>
    <w:rsid w:val="00C21077"/>
    <w:rsid w:val="00C54823"/>
    <w:rsid w:val="00C66A9A"/>
    <w:rsid w:val="00C67BCD"/>
    <w:rsid w:val="00C835FD"/>
    <w:rsid w:val="00CA7316"/>
    <w:rsid w:val="00CC53F0"/>
    <w:rsid w:val="00CE1ED2"/>
    <w:rsid w:val="00CF5B6B"/>
    <w:rsid w:val="00D13475"/>
    <w:rsid w:val="00D2270F"/>
    <w:rsid w:val="00D46A74"/>
    <w:rsid w:val="00D55C57"/>
    <w:rsid w:val="00D76847"/>
    <w:rsid w:val="00D815E4"/>
    <w:rsid w:val="00D931E8"/>
    <w:rsid w:val="00DE6B22"/>
    <w:rsid w:val="00E66BB4"/>
    <w:rsid w:val="00E81EC2"/>
    <w:rsid w:val="00EB716A"/>
    <w:rsid w:val="00F0751C"/>
    <w:rsid w:val="00F2453F"/>
    <w:rsid w:val="00F41FFF"/>
    <w:rsid w:val="00F66F75"/>
    <w:rsid w:val="00F720D2"/>
    <w:rsid w:val="00F77CBE"/>
    <w:rsid w:val="00F8122F"/>
    <w:rsid w:val="00F862FC"/>
    <w:rsid w:val="00F96631"/>
    <w:rsid w:val="00FA4B01"/>
    <w:rsid w:val="00FB225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F9F9"/>
  <w15:docId w15:val="{741D4BDD-1772-F840-ACF3-09DC65C9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38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EC2"/>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Strong">
    <w:name w:val="Strong"/>
    <w:basedOn w:val="DefaultParagraphFont"/>
    <w:uiPriority w:val="22"/>
    <w:qFormat/>
    <w:rsid w:val="00E81EC2"/>
    <w:rPr>
      <w:b/>
      <w:bCs/>
    </w:rPr>
  </w:style>
  <w:style w:type="character" w:styleId="Hyperlink">
    <w:name w:val="Hyperlink"/>
    <w:basedOn w:val="DefaultParagraphFont"/>
    <w:uiPriority w:val="99"/>
    <w:unhideWhenUsed/>
    <w:rsid w:val="00E81EC2"/>
    <w:rPr>
      <w:color w:val="0000FF"/>
      <w:u w:val="single"/>
    </w:rPr>
  </w:style>
  <w:style w:type="paragraph" w:styleId="BalloonText">
    <w:name w:val="Balloon Text"/>
    <w:basedOn w:val="Normal"/>
    <w:link w:val="BalloonTextChar"/>
    <w:uiPriority w:val="99"/>
    <w:semiHidden/>
    <w:unhideWhenUsed/>
    <w:rsid w:val="00AF1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52"/>
    <w:rPr>
      <w:rFonts w:ascii="Tahoma" w:hAnsi="Tahoma" w:cs="Tahoma"/>
      <w:sz w:val="16"/>
      <w:szCs w:val="16"/>
      <w:lang w:val="en-GB"/>
    </w:rPr>
  </w:style>
  <w:style w:type="paragraph" w:styleId="IntenseQuote">
    <w:name w:val="Intense Quote"/>
    <w:basedOn w:val="Normal"/>
    <w:next w:val="Normal"/>
    <w:link w:val="IntenseQuoteChar"/>
    <w:uiPriority w:val="30"/>
    <w:qFormat/>
    <w:rsid w:val="0016159C"/>
    <w:pPr>
      <w:pBdr>
        <w:top w:val="single" w:sz="4" w:space="10" w:color="4F81BD" w:themeColor="accent1"/>
        <w:bottom w:val="single" w:sz="4" w:space="10" w:color="4F81BD" w:themeColor="accent1"/>
      </w:pBdr>
      <w:spacing w:before="360" w:after="360" w:line="240" w:lineRule="auto"/>
      <w:ind w:left="864" w:right="864"/>
      <w:jc w:val="center"/>
    </w:pPr>
    <w:rPr>
      <w:i/>
      <w:iCs/>
      <w:color w:val="4F81BD" w:themeColor="accent1"/>
      <w:sz w:val="24"/>
      <w:szCs w:val="24"/>
    </w:rPr>
  </w:style>
  <w:style w:type="character" w:customStyle="1" w:styleId="IntenseQuoteChar">
    <w:name w:val="Intense Quote Char"/>
    <w:basedOn w:val="DefaultParagraphFont"/>
    <w:link w:val="IntenseQuote"/>
    <w:uiPriority w:val="30"/>
    <w:rsid w:val="0016159C"/>
    <w:rPr>
      <w:i/>
      <w:iCs/>
      <w:color w:val="4F81BD" w:themeColor="accent1"/>
      <w:sz w:val="24"/>
      <w:szCs w:val="24"/>
      <w:lang w:val="en-GB"/>
    </w:rPr>
  </w:style>
  <w:style w:type="character" w:styleId="FollowedHyperlink">
    <w:name w:val="FollowedHyperlink"/>
    <w:basedOn w:val="DefaultParagraphFont"/>
    <w:uiPriority w:val="99"/>
    <w:semiHidden/>
    <w:unhideWhenUsed/>
    <w:rsid w:val="001A203F"/>
    <w:rPr>
      <w:color w:val="800080" w:themeColor="followedHyperlink"/>
      <w:u w:val="single"/>
    </w:rPr>
  </w:style>
  <w:style w:type="paragraph" w:styleId="Footer">
    <w:name w:val="footer"/>
    <w:basedOn w:val="Normal"/>
    <w:link w:val="FooterChar"/>
    <w:uiPriority w:val="99"/>
    <w:unhideWhenUsed/>
    <w:rsid w:val="003C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37B"/>
    <w:rPr>
      <w:lang w:val="en-GB"/>
    </w:rPr>
  </w:style>
  <w:style w:type="character" w:styleId="PageNumber">
    <w:name w:val="page number"/>
    <w:basedOn w:val="DefaultParagraphFont"/>
    <w:uiPriority w:val="99"/>
    <w:semiHidden/>
    <w:unhideWhenUsed/>
    <w:rsid w:val="003C137B"/>
  </w:style>
  <w:style w:type="character" w:styleId="UnresolvedMention">
    <w:name w:val="Unresolved Mention"/>
    <w:basedOn w:val="DefaultParagraphFont"/>
    <w:uiPriority w:val="99"/>
    <w:semiHidden/>
    <w:unhideWhenUsed/>
    <w:rsid w:val="00470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79222">
      <w:bodyDiv w:val="1"/>
      <w:marLeft w:val="0"/>
      <w:marRight w:val="0"/>
      <w:marTop w:val="0"/>
      <w:marBottom w:val="0"/>
      <w:divBdr>
        <w:top w:val="none" w:sz="0" w:space="0" w:color="auto"/>
        <w:left w:val="none" w:sz="0" w:space="0" w:color="auto"/>
        <w:bottom w:val="none" w:sz="0" w:space="0" w:color="auto"/>
        <w:right w:val="none" w:sz="0" w:space="0" w:color="auto"/>
      </w:divBdr>
      <w:divsChild>
        <w:div w:id="1335959878">
          <w:marLeft w:val="360"/>
          <w:marRight w:val="0"/>
          <w:marTop w:val="200"/>
          <w:marBottom w:val="0"/>
          <w:divBdr>
            <w:top w:val="none" w:sz="0" w:space="0" w:color="auto"/>
            <w:left w:val="none" w:sz="0" w:space="0" w:color="auto"/>
            <w:bottom w:val="none" w:sz="0" w:space="0" w:color="auto"/>
            <w:right w:val="none" w:sz="0" w:space="0" w:color="auto"/>
          </w:divBdr>
        </w:div>
        <w:div w:id="465514236">
          <w:marLeft w:val="360"/>
          <w:marRight w:val="0"/>
          <w:marTop w:val="200"/>
          <w:marBottom w:val="0"/>
          <w:divBdr>
            <w:top w:val="none" w:sz="0" w:space="0" w:color="auto"/>
            <w:left w:val="none" w:sz="0" w:space="0" w:color="auto"/>
            <w:bottom w:val="none" w:sz="0" w:space="0" w:color="auto"/>
            <w:right w:val="none" w:sz="0" w:space="0" w:color="auto"/>
          </w:divBdr>
        </w:div>
        <w:div w:id="2124306847">
          <w:marLeft w:val="360"/>
          <w:marRight w:val="0"/>
          <w:marTop w:val="200"/>
          <w:marBottom w:val="0"/>
          <w:divBdr>
            <w:top w:val="none" w:sz="0" w:space="0" w:color="auto"/>
            <w:left w:val="none" w:sz="0" w:space="0" w:color="auto"/>
            <w:bottom w:val="none" w:sz="0" w:space="0" w:color="auto"/>
            <w:right w:val="none" w:sz="0" w:space="0" w:color="auto"/>
          </w:divBdr>
        </w:div>
        <w:div w:id="1238394134">
          <w:marLeft w:val="360"/>
          <w:marRight w:val="0"/>
          <w:marTop w:val="200"/>
          <w:marBottom w:val="0"/>
          <w:divBdr>
            <w:top w:val="none" w:sz="0" w:space="0" w:color="auto"/>
            <w:left w:val="none" w:sz="0" w:space="0" w:color="auto"/>
            <w:bottom w:val="none" w:sz="0" w:space="0" w:color="auto"/>
            <w:right w:val="none" w:sz="0" w:space="0" w:color="auto"/>
          </w:divBdr>
        </w:div>
        <w:div w:id="299117525">
          <w:marLeft w:val="360"/>
          <w:marRight w:val="0"/>
          <w:marTop w:val="200"/>
          <w:marBottom w:val="0"/>
          <w:divBdr>
            <w:top w:val="none" w:sz="0" w:space="0" w:color="auto"/>
            <w:left w:val="none" w:sz="0" w:space="0" w:color="auto"/>
            <w:bottom w:val="none" w:sz="0" w:space="0" w:color="auto"/>
            <w:right w:val="none" w:sz="0" w:space="0" w:color="auto"/>
          </w:divBdr>
        </w:div>
      </w:divsChild>
    </w:div>
    <w:div w:id="767118825">
      <w:bodyDiv w:val="1"/>
      <w:marLeft w:val="0"/>
      <w:marRight w:val="0"/>
      <w:marTop w:val="0"/>
      <w:marBottom w:val="0"/>
      <w:divBdr>
        <w:top w:val="none" w:sz="0" w:space="0" w:color="auto"/>
        <w:left w:val="none" w:sz="0" w:space="0" w:color="auto"/>
        <w:bottom w:val="none" w:sz="0" w:space="0" w:color="auto"/>
        <w:right w:val="none" w:sz="0" w:space="0" w:color="auto"/>
      </w:divBdr>
    </w:div>
    <w:div w:id="17797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ylonas@hcmr.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Microsoft Office User</cp:lastModifiedBy>
  <cp:revision>6</cp:revision>
  <dcterms:created xsi:type="dcterms:W3CDTF">2024-02-19T21:17:00Z</dcterms:created>
  <dcterms:modified xsi:type="dcterms:W3CDTF">2024-02-20T09:31:00Z</dcterms:modified>
</cp:coreProperties>
</file>